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2024</w:t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Dear Parents &amp; Carers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 help us ensure that we keep your child safe, please could you complete the form below should you wish your child to walk/cycle home from school independently.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Thank you for your cooperation.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Regards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Melanie Lawrence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Executive Headteacher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----------------------------------------------------------------------------------------------------------------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WALK HOME INDEPENDENTLY – PERMISSION SLIP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give permission for my child……………………………………………………… to walk home independently from school.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Signed………………………………………………… Parent/Carer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Date……………………………..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283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  <w:tab w:val="left" w:leader="none" w:pos="261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061972" cy="619464"/>
          <wp:effectExtent b="0" l="0" r="0" t="0"/>
          <wp:docPr id="3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1972" cy="61946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909550" cy="681475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09550" cy="681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92195" cy="651244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2195" cy="65124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210175" cy="2047875"/>
          <wp:effectExtent b="0" l="0" r="0" t="0"/>
          <wp:docPr id="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10175" cy="20478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1.jpg"/><Relationship Id="rId3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tRPTXwWFhLmK0CnURIBsmH43ZA==">CgMxLjAyCGguZ2pkZ3hzOAByITFfRGtGdnQxbU83OWNpZndxWTRhQXdBMjVTYmZxUXZRRg==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